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E69AC" w14:textId="15D6BF4C" w:rsidR="00C158B2" w:rsidRDefault="007869AF"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polymere monolagen finetunen</w:t>
      </w:r>
      <w:bookmarkEnd w:id="0"/>
    </w:p>
    <w:p w14:paraId="5E08D369" w14:textId="77777777" w:rsidR="00823E5A" w:rsidRPr="00D14B04" w:rsidRDefault="00823E5A"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79F5D457" w14:textId="77777777" w:rsidTr="00F87835">
        <w:tc>
          <w:tcPr>
            <w:tcW w:w="2240" w:type="dxa"/>
            <w:shd w:val="clear" w:color="auto" w:fill="auto"/>
          </w:tcPr>
          <w:p w14:paraId="13A33A84"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808857C" w14:textId="77777777" w:rsidR="00C2551D" w:rsidRPr="006E0EA3" w:rsidRDefault="00C45414"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5havo, </w:t>
            </w:r>
            <w:r w:rsidR="00823E5A">
              <w:rPr>
                <w:rFonts w:ascii="Arial" w:eastAsia="Calibri" w:hAnsi="Arial" w:cs="Arial"/>
                <w:sz w:val="20"/>
                <w:szCs w:val="20"/>
              </w:rPr>
              <w:t>6</w:t>
            </w:r>
            <w:r w:rsidR="0001292E">
              <w:rPr>
                <w:rFonts w:ascii="Arial" w:eastAsia="Calibri" w:hAnsi="Arial" w:cs="Arial"/>
                <w:sz w:val="20"/>
                <w:szCs w:val="20"/>
              </w:rPr>
              <w:t>vwo</w:t>
            </w:r>
          </w:p>
        </w:tc>
      </w:tr>
      <w:tr w:rsidR="00C2551D" w:rsidRPr="00C2551D" w14:paraId="0660BA43" w14:textId="77777777" w:rsidTr="00F87835">
        <w:tc>
          <w:tcPr>
            <w:tcW w:w="2240" w:type="dxa"/>
            <w:shd w:val="clear" w:color="auto" w:fill="auto"/>
          </w:tcPr>
          <w:p w14:paraId="66DFF5D4"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38E6B955" w14:textId="77777777" w:rsidR="00026892" w:rsidRPr="00C2551D" w:rsidRDefault="00C45414"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1D6BF6F4" w14:textId="77777777" w:rsidTr="00F87835">
        <w:tc>
          <w:tcPr>
            <w:tcW w:w="2240" w:type="dxa"/>
            <w:shd w:val="clear" w:color="auto" w:fill="auto"/>
          </w:tcPr>
          <w:p w14:paraId="47D661A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66CF7D2"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61818939" w14:textId="77777777" w:rsidTr="00EB4524">
        <w:trPr>
          <w:trHeight w:val="70"/>
        </w:trPr>
        <w:tc>
          <w:tcPr>
            <w:tcW w:w="2240" w:type="dxa"/>
            <w:shd w:val="clear" w:color="auto" w:fill="auto"/>
          </w:tcPr>
          <w:p w14:paraId="51EDA2F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2490C926" w14:textId="77777777" w:rsidR="00C2551D" w:rsidRPr="00C2551D" w:rsidRDefault="00C45414" w:rsidP="00B76EC1">
            <w:pPr>
              <w:spacing w:after="0" w:line="240" w:lineRule="auto"/>
              <w:jc w:val="both"/>
              <w:rPr>
                <w:rFonts w:ascii="Arial" w:eastAsia="Calibri" w:hAnsi="Arial" w:cs="Arial"/>
                <w:sz w:val="20"/>
                <w:szCs w:val="20"/>
              </w:rPr>
            </w:pPr>
            <w:r>
              <w:rPr>
                <w:rFonts w:ascii="Arial" w:eastAsia="Calibri" w:hAnsi="Arial" w:cs="Arial"/>
                <w:sz w:val="20"/>
                <w:szCs w:val="20"/>
              </w:rPr>
              <w:t>Polymerisatiereacties</w:t>
            </w:r>
          </w:p>
        </w:tc>
      </w:tr>
      <w:tr w:rsidR="00C2551D" w:rsidRPr="0019343C" w14:paraId="2431F2C0" w14:textId="77777777" w:rsidTr="007F7ADF">
        <w:trPr>
          <w:trHeight w:val="91"/>
        </w:trPr>
        <w:tc>
          <w:tcPr>
            <w:tcW w:w="2240" w:type="dxa"/>
            <w:shd w:val="clear" w:color="auto" w:fill="auto"/>
          </w:tcPr>
          <w:p w14:paraId="417A486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B38FC41" w14:textId="77777777" w:rsidR="00C2551D" w:rsidRPr="00992CF5" w:rsidRDefault="00C45414" w:rsidP="0001292E">
            <w:pPr>
              <w:spacing w:after="0" w:line="240" w:lineRule="auto"/>
              <w:rPr>
                <w:rFonts w:ascii="Arial" w:eastAsia="Calibri" w:hAnsi="Arial" w:cs="Arial"/>
                <w:sz w:val="20"/>
                <w:szCs w:val="20"/>
              </w:rPr>
            </w:pPr>
            <w:r>
              <w:rPr>
                <w:rFonts w:ascii="Arial" w:eastAsia="Calibri" w:hAnsi="Arial" w:cs="Arial"/>
                <w:sz w:val="20"/>
                <w:szCs w:val="20"/>
              </w:rPr>
              <w:t xml:space="preserve">Pentaan, water, scheidingslaag, porfyrine, polymerisatie, polycondensatie, </w:t>
            </w:r>
            <w:proofErr w:type="spellStart"/>
            <w:r>
              <w:rPr>
                <w:rFonts w:ascii="Arial" w:eastAsia="Calibri" w:hAnsi="Arial" w:cs="Arial"/>
                <w:sz w:val="20"/>
                <w:szCs w:val="20"/>
              </w:rPr>
              <w:t>terefthalaldehyde</w:t>
            </w:r>
            <w:proofErr w:type="spellEnd"/>
            <w:r>
              <w:rPr>
                <w:rFonts w:ascii="Arial" w:eastAsia="Calibri" w:hAnsi="Arial" w:cs="Arial"/>
                <w:sz w:val="20"/>
                <w:szCs w:val="20"/>
              </w:rPr>
              <w:t xml:space="preserve">, </w:t>
            </w:r>
          </w:p>
        </w:tc>
      </w:tr>
      <w:tr w:rsidR="00C2551D" w:rsidRPr="00C2551D" w14:paraId="7FB2E910" w14:textId="77777777" w:rsidTr="00F87835">
        <w:tc>
          <w:tcPr>
            <w:tcW w:w="2240" w:type="dxa"/>
            <w:shd w:val="clear" w:color="auto" w:fill="auto"/>
          </w:tcPr>
          <w:p w14:paraId="2B3A7EE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E222A04"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0DA416B5"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B07D606" w14:textId="77777777" w:rsidR="00AE3AB2" w:rsidRPr="00167275" w:rsidRDefault="00777C81"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w:t>
      </w:r>
      <w:r w:rsidR="00161F4D">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29</w:t>
      </w:r>
      <w:r w:rsidR="00161F4D">
        <w:rPr>
          <w:rStyle w:val="Hyperlink"/>
          <w:rFonts w:ascii="Arial" w:eastAsia="Times New Roman" w:hAnsi="Arial" w:cs="Arial"/>
          <w:bCs/>
          <w:i/>
          <w:iCs/>
          <w:color w:val="auto"/>
          <w:kern w:val="36"/>
          <w:u w:val="none"/>
          <w:lang w:eastAsia="nl-NL"/>
        </w:rPr>
        <w:t xml:space="preserve"> november</w:t>
      </w:r>
      <w:r w:rsidR="00E8031F">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62A0A" w14:paraId="49DD9D46" w14:textId="77777777" w:rsidTr="00562A0A">
        <w:tc>
          <w:tcPr>
            <w:tcW w:w="9062" w:type="dxa"/>
            <w:shd w:val="clear" w:color="auto" w:fill="auto"/>
          </w:tcPr>
          <w:p w14:paraId="26AA8DD5" w14:textId="77777777" w:rsidR="00BD0C49" w:rsidRPr="00BD0C49" w:rsidRDefault="00BD0C49" w:rsidP="00BD0C49">
            <w:pPr>
              <w:outlineLvl w:val="0"/>
              <w:rPr>
                <w:b/>
                <w:bCs/>
                <w:noProof/>
                <w:sz w:val="36"/>
                <w:szCs w:val="36"/>
              </w:rPr>
            </w:pPr>
            <w:bookmarkStart w:id="1" w:name="_Hlk518980186"/>
            <w:r>
              <w:rPr>
                <w:noProof/>
              </w:rPr>
              <w:drawing>
                <wp:anchor distT="0" distB="0" distL="114300" distR="114300" simplePos="0" relativeHeight="251661312" behindDoc="0" locked="0" layoutInCell="1" allowOverlap="1" wp14:anchorId="23F35453" wp14:editId="48F6BEDB">
                  <wp:simplePos x="0" y="0"/>
                  <wp:positionH relativeFrom="margin">
                    <wp:posOffset>4207510</wp:posOffset>
                  </wp:positionH>
                  <wp:positionV relativeFrom="margin">
                    <wp:posOffset>238125</wp:posOffset>
                  </wp:positionV>
                  <wp:extent cx="1362075" cy="766716"/>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62075" cy="766716"/>
                          </a:xfrm>
                          <a:prstGeom prst="rect">
                            <a:avLst/>
                          </a:prstGeom>
                          <a:noFill/>
                          <a:ln>
                            <a:noFill/>
                          </a:ln>
                        </pic:spPr>
                      </pic:pic>
                    </a:graphicData>
                  </a:graphic>
                </wp:anchor>
              </w:drawing>
            </w:r>
            <w:r w:rsidRPr="00BD0C49">
              <w:rPr>
                <w:b/>
                <w:bCs/>
                <w:noProof/>
                <w:sz w:val="36"/>
                <w:szCs w:val="36"/>
              </w:rPr>
              <w:t>Polymere monolagen finetunen</w:t>
            </w:r>
          </w:p>
          <w:p w14:paraId="0E78FE9A" w14:textId="77777777" w:rsidR="00574843" w:rsidRDefault="00574843" w:rsidP="00BD0C49">
            <w:pPr>
              <w:outlineLvl w:val="0"/>
              <w:rPr>
                <w:b/>
                <w:bCs/>
                <w:noProof/>
                <w:sz w:val="24"/>
                <w:szCs w:val="24"/>
              </w:rPr>
            </w:pPr>
          </w:p>
          <w:p w14:paraId="13853679" w14:textId="1335B54D" w:rsidR="00BD0C49" w:rsidRPr="00BD0C49" w:rsidRDefault="00BD0C49" w:rsidP="00BD0C49">
            <w:pPr>
              <w:outlineLvl w:val="0"/>
              <w:rPr>
                <w:b/>
                <w:bCs/>
                <w:noProof/>
                <w:sz w:val="24"/>
                <w:szCs w:val="24"/>
              </w:rPr>
            </w:pPr>
            <w:r w:rsidRPr="00BD0C49">
              <w:rPr>
                <w:b/>
                <w:bCs/>
                <w:noProof/>
                <w:sz w:val="24"/>
                <w:szCs w:val="24"/>
              </w:rPr>
              <w:t>Het scheidingsvlak (</w:t>
            </w:r>
            <w:r w:rsidRPr="00BD0C49">
              <w:rPr>
                <w:b/>
                <w:bCs/>
                <w:i/>
                <w:iCs/>
                <w:noProof/>
                <w:sz w:val="24"/>
                <w:szCs w:val="24"/>
              </w:rPr>
              <w:t>interface</w:t>
            </w:r>
            <w:r w:rsidRPr="00BD0C49">
              <w:rPr>
                <w:b/>
                <w:bCs/>
                <w:noProof/>
                <w:sz w:val="24"/>
                <w:szCs w:val="24"/>
              </w:rPr>
              <w:t>) tussen water en pentaan is uitermate geschikt om een tweedimensionale porfyrine polymeermonolaag te maken, die je heel makkelijk kunt aanpassen.</w:t>
            </w:r>
            <w:r w:rsidR="005801FC" w:rsidRPr="00BD0C49">
              <w:rPr>
                <w:b/>
                <w:bCs/>
                <w:noProof/>
                <w:sz w:val="24"/>
                <w:szCs w:val="24"/>
              </w:rPr>
              <w:t xml:space="preserve"> </w:t>
            </w:r>
          </w:p>
          <w:p w14:paraId="78878869" w14:textId="77777777" w:rsidR="00BD0C49" w:rsidRDefault="00BD0C49" w:rsidP="00BD0C49">
            <w:pPr>
              <w:outlineLvl w:val="0"/>
              <w:rPr>
                <w:noProof/>
                <w:sz w:val="24"/>
                <w:szCs w:val="24"/>
              </w:rPr>
            </w:pPr>
          </w:p>
          <w:p w14:paraId="028916CA" w14:textId="6FD085F8" w:rsidR="00BD0C49" w:rsidRPr="00BD0C49" w:rsidRDefault="00BD0C49" w:rsidP="00BD0C49">
            <w:pPr>
              <w:outlineLvl w:val="0"/>
              <w:rPr>
                <w:noProof/>
                <w:sz w:val="24"/>
                <w:szCs w:val="24"/>
              </w:rPr>
            </w:pPr>
            <w:r w:rsidRPr="00BD0C49">
              <w:rPr>
                <w:noProof/>
                <w:sz w:val="24"/>
                <w:szCs w:val="24"/>
              </w:rPr>
              <w:t>De porfyrinemoleculen zijn aanpasbaar, ofwel door het metaal in het midden aan te passen (Fe(III)</w:t>
            </w:r>
            <w:r w:rsidR="00404D32">
              <w:rPr>
                <w:noProof/>
                <w:sz w:val="24"/>
                <w:szCs w:val="24"/>
              </w:rPr>
              <w:t>, Cu(II)</w:t>
            </w:r>
            <w:r w:rsidRPr="00BD0C49">
              <w:rPr>
                <w:noProof/>
                <w:sz w:val="24"/>
                <w:szCs w:val="24"/>
              </w:rPr>
              <w:t xml:space="preserve"> of Pt(II)) of de uiteindes van de </w:t>
            </w:r>
            <w:r w:rsidR="005801FC">
              <w:rPr>
                <w:noProof/>
                <w:sz w:val="24"/>
                <w:szCs w:val="24"/>
              </w:rPr>
              <w:t>vijfringen</w:t>
            </w:r>
            <w:r w:rsidRPr="00BD0C49">
              <w:rPr>
                <w:noProof/>
                <w:sz w:val="24"/>
                <w:szCs w:val="24"/>
              </w:rPr>
              <w:t xml:space="preserve"> (een carbonzuurgroep of een amin</w:t>
            </w:r>
            <w:r w:rsidR="00574843">
              <w:rPr>
                <w:noProof/>
                <w:sz w:val="24"/>
                <w:szCs w:val="24"/>
              </w:rPr>
              <w:t>ogroep</w:t>
            </w:r>
            <w:r w:rsidRPr="00BD0C49">
              <w:rPr>
                <w:noProof/>
                <w:sz w:val="24"/>
                <w:szCs w:val="24"/>
              </w:rPr>
              <w:t xml:space="preserve">). De metalen bepalen de optische eigenschappen, terwijl de eindgroepen de manier van assemblage veranderen. Bij de carbonzuurgroepen krijg je – als de waterlaag kopernitraat bevat – een gecoördineerde monolaag, en met </w:t>
            </w:r>
            <w:r w:rsidR="00574843">
              <w:rPr>
                <w:noProof/>
                <w:sz w:val="24"/>
                <w:szCs w:val="24"/>
              </w:rPr>
              <w:t>de</w:t>
            </w:r>
            <w:r w:rsidRPr="00BD0C49">
              <w:rPr>
                <w:noProof/>
                <w:sz w:val="24"/>
                <w:szCs w:val="24"/>
              </w:rPr>
              <w:t xml:space="preserve"> amin</w:t>
            </w:r>
            <w:r w:rsidR="00574843">
              <w:rPr>
                <w:noProof/>
                <w:sz w:val="24"/>
                <w:szCs w:val="24"/>
              </w:rPr>
              <w:t>ogroepen</w:t>
            </w:r>
            <w:r w:rsidRPr="00BD0C49">
              <w:rPr>
                <w:noProof/>
                <w:sz w:val="24"/>
                <w:szCs w:val="24"/>
              </w:rPr>
              <w:t xml:space="preserve"> en onder toevoeging van terefthalaldehyde ontstaat een covalent gebonden monolaag.</w:t>
            </w:r>
          </w:p>
          <w:p w14:paraId="603BF38F" w14:textId="77777777" w:rsidR="00BD0C49" w:rsidRDefault="00BD0C49" w:rsidP="00BD0C49">
            <w:pPr>
              <w:outlineLvl w:val="0"/>
              <w:rPr>
                <w:noProof/>
                <w:sz w:val="24"/>
                <w:szCs w:val="24"/>
              </w:rPr>
            </w:pPr>
          </w:p>
          <w:p w14:paraId="76FBAD49" w14:textId="77777777" w:rsidR="00BD0C49" w:rsidRPr="00BD0C49" w:rsidRDefault="00BD0C49" w:rsidP="00BD0C49">
            <w:pPr>
              <w:outlineLvl w:val="0"/>
              <w:rPr>
                <w:noProof/>
                <w:sz w:val="24"/>
                <w:szCs w:val="24"/>
              </w:rPr>
            </w:pPr>
            <w:r w:rsidRPr="00BD0C49">
              <w:rPr>
                <w:noProof/>
                <w:sz w:val="24"/>
                <w:szCs w:val="24"/>
              </w:rPr>
              <w:t xml:space="preserve">Het fabriceren van zo’n monolaag gaat in drie stappen. Eerst injecteer je de monomeren rustig in je pentaan-watermengsel, waarbij ze op het scheidingsvlak blijven liggen. Vervolgens zoeken ze elkaar vanzelf op en uiteindelijk </w:t>
            </w:r>
            <w:r w:rsidR="00404D32">
              <w:rPr>
                <w:noProof/>
                <w:sz w:val="24"/>
                <w:szCs w:val="24"/>
              </w:rPr>
              <w:t xml:space="preserve">vindt </w:t>
            </w:r>
            <w:r w:rsidRPr="00BD0C49">
              <w:rPr>
                <w:noProof/>
                <w:sz w:val="24"/>
                <w:szCs w:val="24"/>
              </w:rPr>
              <w:t xml:space="preserve">de polymerisatie </w:t>
            </w:r>
            <w:r w:rsidR="00404D32">
              <w:rPr>
                <w:noProof/>
                <w:sz w:val="24"/>
                <w:szCs w:val="24"/>
              </w:rPr>
              <w:t>van</w:t>
            </w:r>
            <w:r w:rsidRPr="00BD0C49">
              <w:rPr>
                <w:noProof/>
                <w:sz w:val="24"/>
                <w:szCs w:val="24"/>
              </w:rPr>
              <w:t>zelf</w:t>
            </w:r>
            <w:r w:rsidR="00404D32">
              <w:rPr>
                <w:noProof/>
                <w:sz w:val="24"/>
                <w:szCs w:val="24"/>
              </w:rPr>
              <w:t xml:space="preserve"> plaats</w:t>
            </w:r>
            <w:r w:rsidRPr="00BD0C49">
              <w:rPr>
                <w:noProof/>
                <w:sz w:val="24"/>
                <w:szCs w:val="24"/>
              </w:rPr>
              <w:t xml:space="preserve">. De monolagen zijn mechanisch gezien nog vrij robuust en ze vallen te combineren met andere monolagen. De onderzoekers ontwikkelden zo superroosters die je verticaal opbouwt en per laag van een verschillende functionaliteit kunt voorzien. </w:t>
            </w:r>
          </w:p>
          <w:p w14:paraId="3033AF6C" w14:textId="77777777" w:rsidR="00720BE7" w:rsidRPr="00CA709F" w:rsidRDefault="00720BE7" w:rsidP="00720BE7">
            <w:pPr>
              <w:autoSpaceDE w:val="0"/>
              <w:autoSpaceDN w:val="0"/>
              <w:adjustRightInd w:val="0"/>
              <w:rPr>
                <w:rFonts w:ascii="Times New Roman" w:eastAsia="Times New Roman" w:hAnsi="Times New Roman" w:cs="Times New Roman"/>
                <w:color w:val="191919"/>
                <w:kern w:val="36"/>
                <w:lang w:eastAsia="nl-NL"/>
              </w:rPr>
            </w:pPr>
          </w:p>
        </w:tc>
      </w:tr>
    </w:tbl>
    <w:bookmarkEnd w:id="1"/>
    <w:p w14:paraId="0900E6DB" w14:textId="293497CE" w:rsidR="000A7A4A" w:rsidRDefault="00E7630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D04B512" wp14:editId="61B083F0">
            <wp:extent cx="2486025" cy="2419984"/>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yrofirine monome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01914" cy="2435451"/>
                    </a:xfrm>
                    <a:prstGeom prst="rect">
                      <a:avLst/>
                    </a:prstGeom>
                  </pic:spPr>
                </pic:pic>
              </a:graphicData>
            </a:graphic>
          </wp:inline>
        </w:drawing>
      </w:r>
    </w:p>
    <w:p w14:paraId="2E12DF4C" w14:textId="77777777" w:rsidR="000A7A4A" w:rsidRDefault="000A7A4A" w:rsidP="00E76303">
      <w:pPr>
        <w:spacing w:after="0" w:line="240" w:lineRule="auto"/>
        <w:outlineLvl w:val="0"/>
        <w:rPr>
          <w:rFonts w:ascii="Arial" w:eastAsia="Times New Roman" w:hAnsi="Arial" w:cs="Arial"/>
          <w:bCs/>
          <w:color w:val="000000"/>
          <w:kern w:val="36"/>
          <w:lang w:eastAsia="nl-NL"/>
        </w:rPr>
      </w:pPr>
    </w:p>
    <w:p w14:paraId="26A1BD0B" w14:textId="1C84CF56" w:rsidR="00E76303" w:rsidRDefault="00E76303" w:rsidP="00E76303">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 Porfyrine monomeer</w:t>
      </w:r>
    </w:p>
    <w:p w14:paraId="25DE2338" w14:textId="77777777" w:rsidR="00E76303" w:rsidRDefault="00E76303" w:rsidP="00852EEF">
      <w:pPr>
        <w:spacing w:after="0" w:line="240" w:lineRule="auto"/>
        <w:outlineLvl w:val="0"/>
        <w:rPr>
          <w:rFonts w:ascii="Arial" w:eastAsia="Times New Roman" w:hAnsi="Arial" w:cs="Arial"/>
          <w:bCs/>
          <w:color w:val="000000"/>
          <w:kern w:val="36"/>
          <w:lang w:eastAsia="nl-NL"/>
        </w:rPr>
      </w:pPr>
    </w:p>
    <w:p w14:paraId="55F9D51D" w14:textId="77777777" w:rsidR="00E76303" w:rsidRDefault="00E7630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porfyrinemoleculen zijn aanpasbaar door aanpassing van het deeltje in het monomeer, ofwel door aanpassing van de uiteinden in het monomeer.</w:t>
      </w:r>
    </w:p>
    <w:p w14:paraId="6C719518" w14:textId="77777777" w:rsidR="00404D32" w:rsidRDefault="00E7630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Pr>
          <w:rFonts w:ascii="Arial" w:eastAsia="Times New Roman" w:hAnsi="Arial" w:cs="Arial"/>
          <w:bCs/>
          <w:color w:val="000000"/>
          <w:kern w:val="36"/>
          <w:lang w:eastAsia="nl-NL"/>
        </w:rPr>
        <w:tab/>
        <w:t xml:space="preserve">Geef commentaar op de zinsnede </w:t>
      </w:r>
      <w:r w:rsidRPr="00F9399B">
        <w:rPr>
          <w:rFonts w:ascii="Arial" w:eastAsia="Times New Roman" w:hAnsi="Arial" w:cs="Arial"/>
          <w:bCs/>
          <w:i/>
          <w:iCs/>
          <w:color w:val="000000"/>
          <w:kern w:val="36"/>
          <w:lang w:eastAsia="nl-NL"/>
        </w:rPr>
        <w:t>‘ofwel door het metaal in het midden</w:t>
      </w:r>
      <w:r>
        <w:rPr>
          <w:rFonts w:ascii="Arial" w:eastAsia="Times New Roman" w:hAnsi="Arial" w:cs="Arial"/>
          <w:bCs/>
          <w:color w:val="000000"/>
          <w:kern w:val="36"/>
          <w:lang w:eastAsia="nl-NL"/>
        </w:rPr>
        <w:t xml:space="preserve"> ….’ </w:t>
      </w:r>
    </w:p>
    <w:p w14:paraId="5C71B892" w14:textId="77777777" w:rsidR="00E76303" w:rsidRDefault="00E7630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Wat geeft de schrijfwijze Fe(III), Cu(II) en Pt(II) aan?</w:t>
      </w:r>
    </w:p>
    <w:p w14:paraId="11C2A6D0" w14:textId="77777777" w:rsidR="00404D32" w:rsidRDefault="00E76303" w:rsidP="00E7630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Teken het porfyrinemonomeer met aminogroepen aan het uiteinde van het monomeermolecuul.</w:t>
      </w:r>
    </w:p>
    <w:p w14:paraId="73863102" w14:textId="77777777" w:rsidR="00F9399B" w:rsidRDefault="00F9399B" w:rsidP="00852EEF">
      <w:pPr>
        <w:spacing w:after="0" w:line="240" w:lineRule="auto"/>
        <w:outlineLvl w:val="0"/>
        <w:rPr>
          <w:rFonts w:ascii="Arial" w:eastAsia="Times New Roman" w:hAnsi="Arial" w:cs="Arial"/>
          <w:bCs/>
          <w:color w:val="000000"/>
          <w:kern w:val="36"/>
          <w:lang w:eastAsia="nl-NL"/>
        </w:rPr>
      </w:pPr>
    </w:p>
    <w:p w14:paraId="7E130372" w14:textId="75C89B90" w:rsidR="00112B61" w:rsidRDefault="005801FC" w:rsidP="00112B6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eerste stap bij het fabriceren van een monolaag is het injecteren van de monomeren in het </w:t>
      </w:r>
      <w:r w:rsidR="00574843">
        <w:rPr>
          <w:rFonts w:ascii="Arial" w:eastAsia="Times New Roman" w:hAnsi="Arial" w:cs="Arial"/>
          <w:bCs/>
          <w:color w:val="000000"/>
          <w:kern w:val="36"/>
          <w:lang w:eastAsia="nl-NL"/>
        </w:rPr>
        <w:t xml:space="preserve">tweelagen </w:t>
      </w:r>
      <w:r>
        <w:rPr>
          <w:rFonts w:ascii="Arial" w:eastAsia="Times New Roman" w:hAnsi="Arial" w:cs="Arial"/>
          <w:bCs/>
          <w:color w:val="000000"/>
          <w:kern w:val="36"/>
          <w:lang w:eastAsia="nl-NL"/>
        </w:rPr>
        <w:t>pentaan-watermengsel.</w:t>
      </w:r>
    </w:p>
    <w:p w14:paraId="3A783802" w14:textId="77777777" w:rsidR="005801FC" w:rsidRDefault="00F9399B" w:rsidP="00112B6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5801FC">
        <w:rPr>
          <w:rFonts w:ascii="Arial" w:eastAsia="Times New Roman" w:hAnsi="Arial" w:cs="Arial"/>
          <w:bCs/>
          <w:color w:val="000000"/>
          <w:kern w:val="36"/>
          <w:lang w:eastAsia="nl-NL"/>
        </w:rPr>
        <w:tab/>
        <w:t>Leg op microschaal uit waarom pentaan en water niet mengen.</w:t>
      </w:r>
    </w:p>
    <w:p w14:paraId="3109677D" w14:textId="77777777" w:rsidR="005801FC" w:rsidRDefault="00F9399B" w:rsidP="00112B6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801FC">
        <w:rPr>
          <w:rFonts w:ascii="Arial" w:eastAsia="Times New Roman" w:hAnsi="Arial" w:cs="Arial"/>
          <w:bCs/>
          <w:color w:val="000000"/>
          <w:kern w:val="36"/>
          <w:lang w:eastAsia="nl-NL"/>
        </w:rPr>
        <w:tab/>
        <w:t>Leg uit welke laag de bovenste laa</w:t>
      </w:r>
      <w:r w:rsidR="00404D32">
        <w:rPr>
          <w:rFonts w:ascii="Arial" w:eastAsia="Times New Roman" w:hAnsi="Arial" w:cs="Arial"/>
          <w:bCs/>
          <w:color w:val="000000"/>
          <w:kern w:val="36"/>
          <w:lang w:eastAsia="nl-NL"/>
        </w:rPr>
        <w:t>g is: pentaan of water.</w:t>
      </w:r>
    </w:p>
    <w:p w14:paraId="50D3FA2E" w14:textId="77777777" w:rsidR="005801FC" w:rsidRDefault="005801FC" w:rsidP="00852EEF">
      <w:pPr>
        <w:spacing w:after="0" w:line="240" w:lineRule="auto"/>
        <w:outlineLvl w:val="0"/>
        <w:rPr>
          <w:rFonts w:ascii="Arial" w:eastAsia="Times New Roman" w:hAnsi="Arial" w:cs="Arial"/>
          <w:bCs/>
          <w:color w:val="000000"/>
          <w:kern w:val="36"/>
          <w:lang w:eastAsia="nl-NL"/>
        </w:rPr>
      </w:pPr>
    </w:p>
    <w:p w14:paraId="6F319365" w14:textId="77777777" w:rsidR="00404D32" w:rsidRDefault="00404D32" w:rsidP="00404D3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Bekijk de structuur van het monomeer in figuur 1.</w:t>
      </w:r>
    </w:p>
    <w:p w14:paraId="5BF07DFB" w14:textId="77777777" w:rsidR="00404D32" w:rsidRDefault="00F9399B" w:rsidP="00404D3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404D32">
        <w:rPr>
          <w:rFonts w:ascii="Arial" w:eastAsia="Times New Roman" w:hAnsi="Arial" w:cs="Arial"/>
          <w:bCs/>
          <w:color w:val="000000"/>
          <w:kern w:val="36"/>
          <w:lang w:eastAsia="nl-NL"/>
        </w:rPr>
        <w:tab/>
        <w:t>Leg uit dat deze monomeren zich het beste thuis voelen in de grenslaag pentaan-water.</w:t>
      </w:r>
    </w:p>
    <w:p w14:paraId="341DDC6D" w14:textId="77777777" w:rsidR="00404D32" w:rsidRDefault="00404D32" w:rsidP="00404D32">
      <w:pPr>
        <w:spacing w:after="0" w:line="240" w:lineRule="auto"/>
        <w:outlineLvl w:val="0"/>
        <w:rPr>
          <w:rFonts w:ascii="Arial" w:eastAsia="Times New Roman" w:hAnsi="Arial" w:cs="Arial"/>
          <w:bCs/>
          <w:color w:val="000000"/>
          <w:kern w:val="36"/>
          <w:lang w:eastAsia="nl-NL"/>
        </w:rPr>
      </w:pPr>
    </w:p>
    <w:p w14:paraId="789E1E0E" w14:textId="77777777" w:rsidR="00404D32" w:rsidRDefault="00404D3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Uiteindelijk vindt polymerisatie plaats tussen de carbonzuurgroepen van de verschillende monomeermoleculen.</w:t>
      </w:r>
    </w:p>
    <w:p w14:paraId="64F404D5" w14:textId="77777777" w:rsidR="00112B61" w:rsidRDefault="00F9399B"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F21059">
        <w:rPr>
          <w:rFonts w:ascii="Arial" w:eastAsia="Times New Roman" w:hAnsi="Arial" w:cs="Arial"/>
          <w:bCs/>
          <w:color w:val="000000"/>
          <w:kern w:val="36"/>
          <w:lang w:eastAsia="nl-NL"/>
        </w:rPr>
        <w:tab/>
      </w:r>
      <w:r w:rsidR="00404D32">
        <w:rPr>
          <w:rFonts w:ascii="Arial" w:eastAsia="Times New Roman" w:hAnsi="Arial" w:cs="Arial"/>
          <w:bCs/>
          <w:color w:val="000000"/>
          <w:kern w:val="36"/>
          <w:lang w:eastAsia="nl-NL"/>
        </w:rPr>
        <w:t>Leg uit wat voor type polymerisatie daarbij plaatsvindt.</w:t>
      </w:r>
    </w:p>
    <w:p w14:paraId="006A4210" w14:textId="77777777" w:rsidR="00404D32" w:rsidRDefault="00F9399B"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404D32">
        <w:rPr>
          <w:rFonts w:ascii="Arial" w:eastAsia="Times New Roman" w:hAnsi="Arial" w:cs="Arial"/>
          <w:bCs/>
          <w:color w:val="000000"/>
          <w:kern w:val="36"/>
          <w:lang w:eastAsia="nl-NL"/>
        </w:rPr>
        <w:tab/>
        <w:t xml:space="preserve">Teken een stukje van de </w:t>
      </w:r>
      <w:proofErr w:type="spellStart"/>
      <w:r w:rsidR="00404D32">
        <w:rPr>
          <w:rFonts w:ascii="Arial" w:eastAsia="Times New Roman" w:hAnsi="Arial" w:cs="Arial"/>
          <w:bCs/>
          <w:color w:val="000000"/>
          <w:kern w:val="36"/>
          <w:lang w:eastAsia="nl-NL"/>
        </w:rPr>
        <w:t>polymeerlaag</w:t>
      </w:r>
      <w:proofErr w:type="spellEnd"/>
      <w:r w:rsidR="007E44E0">
        <w:rPr>
          <w:rFonts w:ascii="Arial" w:eastAsia="Times New Roman" w:hAnsi="Arial" w:cs="Arial"/>
          <w:bCs/>
          <w:color w:val="000000"/>
          <w:kern w:val="36"/>
          <w:lang w:eastAsia="nl-NL"/>
        </w:rPr>
        <w:t xml:space="preserve"> waarbij je voor porfyrine de vereenvoudigde structuur van figuur 2 gebruikt</w:t>
      </w:r>
      <w:r w:rsidR="00404D32">
        <w:rPr>
          <w:rFonts w:ascii="Arial" w:eastAsia="Times New Roman" w:hAnsi="Arial" w:cs="Arial"/>
          <w:bCs/>
          <w:color w:val="000000"/>
          <w:kern w:val="36"/>
          <w:lang w:eastAsia="nl-NL"/>
        </w:rPr>
        <w:t>.</w:t>
      </w:r>
    </w:p>
    <w:p w14:paraId="07751BC2" w14:textId="77777777" w:rsidR="00404D32" w:rsidRDefault="00404D32" w:rsidP="00E646C3">
      <w:pPr>
        <w:spacing w:after="0" w:line="240" w:lineRule="auto"/>
        <w:ind w:left="708" w:hanging="708"/>
        <w:outlineLvl w:val="0"/>
        <w:rPr>
          <w:rFonts w:ascii="Arial" w:eastAsia="Times New Roman" w:hAnsi="Arial" w:cs="Arial"/>
          <w:bCs/>
          <w:color w:val="000000"/>
          <w:kern w:val="36"/>
          <w:lang w:eastAsia="nl-NL"/>
        </w:rPr>
      </w:pPr>
    </w:p>
    <w:p w14:paraId="32B6A0F1" w14:textId="77777777" w:rsidR="007E44E0" w:rsidRDefault="009E33F5"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A10689B" wp14:editId="5289BCAD">
            <wp:extent cx="2038350" cy="1584485"/>
            <wp:effectExtent l="0" t="0" r="0"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orfcarbonzg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42166" cy="1587451"/>
                    </a:xfrm>
                    <a:prstGeom prst="rect">
                      <a:avLst/>
                    </a:prstGeom>
                  </pic:spPr>
                </pic:pic>
              </a:graphicData>
            </a:graphic>
          </wp:inline>
        </w:drawing>
      </w:r>
    </w:p>
    <w:p w14:paraId="1C845A31" w14:textId="77777777" w:rsidR="000A7A4A" w:rsidRDefault="000A7A4A" w:rsidP="00E646C3">
      <w:pPr>
        <w:spacing w:after="0" w:line="240" w:lineRule="auto"/>
        <w:ind w:left="708" w:hanging="708"/>
        <w:outlineLvl w:val="0"/>
        <w:rPr>
          <w:rFonts w:ascii="Arial" w:eastAsia="Times New Roman" w:hAnsi="Arial" w:cs="Arial"/>
          <w:bCs/>
          <w:color w:val="000000"/>
          <w:kern w:val="36"/>
          <w:lang w:eastAsia="nl-NL"/>
        </w:rPr>
      </w:pPr>
    </w:p>
    <w:p w14:paraId="23491D20" w14:textId="4DBB10E7" w:rsidR="007E44E0" w:rsidRDefault="009E33F5"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2 vereenvoudigd monomeer</w:t>
      </w:r>
    </w:p>
    <w:p w14:paraId="46EF0F1B" w14:textId="77777777" w:rsidR="009E33F5" w:rsidRDefault="009E33F5" w:rsidP="00E646C3">
      <w:pPr>
        <w:spacing w:after="0" w:line="240" w:lineRule="auto"/>
        <w:ind w:left="708" w:hanging="708"/>
        <w:outlineLvl w:val="0"/>
        <w:rPr>
          <w:rFonts w:ascii="Arial" w:eastAsia="Times New Roman" w:hAnsi="Arial" w:cs="Arial"/>
          <w:bCs/>
          <w:color w:val="000000"/>
          <w:kern w:val="36"/>
          <w:lang w:eastAsia="nl-NL"/>
        </w:rPr>
      </w:pPr>
    </w:p>
    <w:p w14:paraId="5C236306" w14:textId="7F6ECBB4" w:rsidR="00F9399B" w:rsidRDefault="00F9399B" w:rsidP="00F9399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monomeer met aminogroepen aan het uiteinde reageert met </w:t>
      </w:r>
      <w:proofErr w:type="spellStart"/>
      <w:r>
        <w:rPr>
          <w:rFonts w:ascii="Arial" w:eastAsia="Times New Roman" w:hAnsi="Arial" w:cs="Arial"/>
          <w:bCs/>
          <w:color w:val="000000"/>
          <w:kern w:val="36"/>
          <w:lang w:eastAsia="nl-NL"/>
        </w:rPr>
        <w:t>terefthal</w:t>
      </w:r>
      <w:r w:rsidR="00021ABA">
        <w:rPr>
          <w:rFonts w:ascii="Arial" w:eastAsia="Times New Roman" w:hAnsi="Arial" w:cs="Arial"/>
          <w:bCs/>
          <w:color w:val="000000"/>
          <w:kern w:val="36"/>
          <w:lang w:eastAsia="nl-NL"/>
        </w:rPr>
        <w:t>al</w:t>
      </w:r>
      <w:r>
        <w:rPr>
          <w:rFonts w:ascii="Arial" w:eastAsia="Times New Roman" w:hAnsi="Arial" w:cs="Arial"/>
          <w:bCs/>
          <w:color w:val="000000"/>
          <w:kern w:val="36"/>
          <w:lang w:eastAsia="nl-NL"/>
        </w:rPr>
        <w:t>dehyde</w:t>
      </w:r>
      <w:proofErr w:type="spellEnd"/>
      <w:r w:rsidR="007869AF">
        <w:rPr>
          <w:rFonts w:ascii="Arial" w:eastAsia="Times New Roman" w:hAnsi="Arial" w:cs="Arial"/>
          <w:bCs/>
          <w:color w:val="000000"/>
          <w:kern w:val="36"/>
          <w:lang w:eastAsia="nl-NL"/>
        </w:rPr>
        <w:t xml:space="preserve"> (figuur 3)</w:t>
      </w:r>
      <w:r>
        <w:rPr>
          <w:rFonts w:ascii="Arial" w:eastAsia="Times New Roman" w:hAnsi="Arial" w:cs="Arial"/>
          <w:bCs/>
          <w:color w:val="000000"/>
          <w:kern w:val="36"/>
          <w:lang w:eastAsia="nl-NL"/>
        </w:rPr>
        <w:t xml:space="preserve"> tot een covalent netwerk.</w:t>
      </w:r>
    </w:p>
    <w:p w14:paraId="549AC807" w14:textId="77777777" w:rsidR="007869AF" w:rsidRDefault="007869AF" w:rsidP="00F9399B">
      <w:pPr>
        <w:spacing w:after="0" w:line="240" w:lineRule="auto"/>
        <w:outlineLvl w:val="0"/>
        <w:rPr>
          <w:rFonts w:ascii="Arial" w:eastAsia="Times New Roman" w:hAnsi="Arial" w:cs="Arial"/>
          <w:bCs/>
          <w:color w:val="000000"/>
          <w:kern w:val="36"/>
          <w:lang w:eastAsia="nl-NL"/>
        </w:rPr>
      </w:pPr>
    </w:p>
    <w:p w14:paraId="50F88F21" w14:textId="5B13EACC" w:rsidR="007869AF" w:rsidRDefault="007869AF" w:rsidP="00F9399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91825CC" wp14:editId="7E6EBAA1">
            <wp:extent cx="1390650" cy="648571"/>
            <wp:effectExtent l="0" t="0" r="0" b="0"/>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terfphtaladehyd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03402" cy="654518"/>
                    </a:xfrm>
                    <a:prstGeom prst="rect">
                      <a:avLst/>
                    </a:prstGeom>
                  </pic:spPr>
                </pic:pic>
              </a:graphicData>
            </a:graphic>
          </wp:inline>
        </w:drawing>
      </w:r>
    </w:p>
    <w:p w14:paraId="2623827B" w14:textId="77777777" w:rsidR="000A7A4A" w:rsidRDefault="000A7A4A" w:rsidP="00F9399B">
      <w:pPr>
        <w:spacing w:after="0" w:line="240" w:lineRule="auto"/>
        <w:outlineLvl w:val="0"/>
        <w:rPr>
          <w:rFonts w:ascii="Arial" w:eastAsia="Times New Roman" w:hAnsi="Arial" w:cs="Arial"/>
          <w:bCs/>
          <w:color w:val="000000"/>
          <w:kern w:val="36"/>
          <w:lang w:eastAsia="nl-NL"/>
        </w:rPr>
      </w:pPr>
    </w:p>
    <w:p w14:paraId="6A97D5FA" w14:textId="77777777" w:rsidR="007869AF" w:rsidRDefault="007869AF" w:rsidP="00F9399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3 </w:t>
      </w:r>
      <w:proofErr w:type="spellStart"/>
      <w:r>
        <w:rPr>
          <w:rFonts w:ascii="Arial" w:eastAsia="Times New Roman" w:hAnsi="Arial" w:cs="Arial"/>
          <w:bCs/>
          <w:color w:val="000000"/>
          <w:kern w:val="36"/>
          <w:lang w:eastAsia="nl-NL"/>
        </w:rPr>
        <w:t>terefthalaldehyde</w:t>
      </w:r>
      <w:proofErr w:type="spellEnd"/>
    </w:p>
    <w:p w14:paraId="5DF8D4B9" w14:textId="77777777" w:rsidR="007869AF" w:rsidRDefault="007869AF" w:rsidP="00F9399B">
      <w:pPr>
        <w:spacing w:after="0" w:line="240" w:lineRule="auto"/>
        <w:outlineLvl w:val="0"/>
        <w:rPr>
          <w:rFonts w:ascii="Arial" w:eastAsia="Times New Roman" w:hAnsi="Arial" w:cs="Arial"/>
          <w:bCs/>
          <w:color w:val="000000"/>
          <w:kern w:val="36"/>
          <w:lang w:eastAsia="nl-NL"/>
        </w:rPr>
      </w:pPr>
    </w:p>
    <w:p w14:paraId="2E05B58B" w14:textId="2C04E53D" w:rsidR="00F9399B" w:rsidRDefault="00F9399B" w:rsidP="00F9399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Geef aan </w:t>
      </w:r>
      <w:r w:rsidR="00CF3B76">
        <w:rPr>
          <w:rFonts w:ascii="Arial" w:eastAsia="Times New Roman" w:hAnsi="Arial" w:cs="Arial"/>
          <w:bCs/>
          <w:color w:val="000000"/>
          <w:kern w:val="36"/>
          <w:lang w:eastAsia="nl-NL"/>
        </w:rPr>
        <w:t>welk type reactie optreedt als</w:t>
      </w:r>
      <w:r>
        <w:rPr>
          <w:rFonts w:ascii="Arial" w:eastAsia="Times New Roman" w:hAnsi="Arial" w:cs="Arial"/>
          <w:bCs/>
          <w:color w:val="000000"/>
          <w:kern w:val="36"/>
          <w:lang w:eastAsia="nl-NL"/>
        </w:rPr>
        <w:t xml:space="preserve"> de </w:t>
      </w:r>
      <w:proofErr w:type="spellStart"/>
      <w:r>
        <w:rPr>
          <w:rFonts w:ascii="Arial" w:eastAsia="Times New Roman" w:hAnsi="Arial" w:cs="Arial"/>
          <w:bCs/>
          <w:color w:val="000000"/>
          <w:kern w:val="36"/>
          <w:lang w:eastAsia="nl-NL"/>
        </w:rPr>
        <w:t>ter</w:t>
      </w:r>
      <w:r w:rsidR="00574843">
        <w:rPr>
          <w:rFonts w:ascii="Arial" w:eastAsia="Times New Roman" w:hAnsi="Arial" w:cs="Arial"/>
          <w:bCs/>
          <w:color w:val="000000"/>
          <w:kern w:val="36"/>
          <w:lang w:eastAsia="nl-NL"/>
        </w:rPr>
        <w:t>e</w:t>
      </w:r>
      <w:r>
        <w:rPr>
          <w:rFonts w:ascii="Arial" w:eastAsia="Times New Roman" w:hAnsi="Arial" w:cs="Arial"/>
          <w:bCs/>
          <w:color w:val="000000"/>
          <w:kern w:val="36"/>
          <w:lang w:eastAsia="nl-NL"/>
        </w:rPr>
        <w:t>fthala</w:t>
      </w:r>
      <w:r w:rsidR="00CF3B76">
        <w:rPr>
          <w:rFonts w:ascii="Arial" w:eastAsia="Times New Roman" w:hAnsi="Arial" w:cs="Arial"/>
          <w:bCs/>
          <w:color w:val="000000"/>
          <w:kern w:val="36"/>
          <w:lang w:eastAsia="nl-NL"/>
        </w:rPr>
        <w:t>l</w:t>
      </w:r>
      <w:r>
        <w:rPr>
          <w:rFonts w:ascii="Arial" w:eastAsia="Times New Roman" w:hAnsi="Arial" w:cs="Arial"/>
          <w:bCs/>
          <w:color w:val="000000"/>
          <w:kern w:val="36"/>
          <w:lang w:eastAsia="nl-NL"/>
        </w:rPr>
        <w:t>dehyde</w:t>
      </w:r>
      <w:proofErr w:type="spellEnd"/>
      <w:r>
        <w:rPr>
          <w:rFonts w:ascii="Arial" w:eastAsia="Times New Roman" w:hAnsi="Arial" w:cs="Arial"/>
          <w:bCs/>
          <w:color w:val="000000"/>
          <w:kern w:val="36"/>
          <w:lang w:eastAsia="nl-NL"/>
        </w:rPr>
        <w:t>-moleculen zich met het monomeer binden tot een covalent netwerk.</w:t>
      </w:r>
    </w:p>
    <w:p w14:paraId="2C126466" w14:textId="77777777" w:rsidR="00F9399B" w:rsidRDefault="007E44E0" w:rsidP="007E44E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Geef de bindingen schematisch weer waarbij je voor het porfyrinemolecuul de vereenvoudigde structuur gebruikt, weergegeven in figuur </w:t>
      </w:r>
      <w:r w:rsidR="007869AF">
        <w:rPr>
          <w:rFonts w:ascii="Arial" w:eastAsia="Times New Roman" w:hAnsi="Arial" w:cs="Arial"/>
          <w:bCs/>
          <w:color w:val="000000"/>
          <w:kern w:val="36"/>
          <w:lang w:eastAsia="nl-NL"/>
        </w:rPr>
        <w:t>4</w:t>
      </w:r>
      <w:r>
        <w:rPr>
          <w:rFonts w:ascii="Arial" w:eastAsia="Times New Roman" w:hAnsi="Arial" w:cs="Arial"/>
          <w:bCs/>
          <w:color w:val="000000"/>
          <w:kern w:val="36"/>
          <w:lang w:eastAsia="nl-NL"/>
        </w:rPr>
        <w:t>.</w:t>
      </w:r>
    </w:p>
    <w:p w14:paraId="58A25ACB" w14:textId="77777777" w:rsidR="007E44E0" w:rsidRDefault="007E44E0" w:rsidP="00F9399B">
      <w:pPr>
        <w:spacing w:after="0" w:line="240" w:lineRule="auto"/>
        <w:outlineLvl w:val="0"/>
        <w:rPr>
          <w:rFonts w:ascii="Arial" w:eastAsia="Times New Roman" w:hAnsi="Arial" w:cs="Arial"/>
          <w:bCs/>
          <w:color w:val="000000"/>
          <w:kern w:val="36"/>
          <w:lang w:eastAsia="nl-NL"/>
        </w:rPr>
      </w:pPr>
    </w:p>
    <w:p w14:paraId="6782115C" w14:textId="77777777" w:rsidR="00433327" w:rsidRDefault="009E33F5" w:rsidP="004946B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78FAA32D" wp14:editId="4252FCBE">
            <wp:extent cx="1762125" cy="1213986"/>
            <wp:effectExtent l="0" t="0" r="0" b="5715"/>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orfamin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67467" cy="1217667"/>
                    </a:xfrm>
                    <a:prstGeom prst="rect">
                      <a:avLst/>
                    </a:prstGeom>
                  </pic:spPr>
                </pic:pic>
              </a:graphicData>
            </a:graphic>
          </wp:inline>
        </w:drawing>
      </w:r>
    </w:p>
    <w:p w14:paraId="03E0DAAE" w14:textId="77777777" w:rsidR="009E33F5" w:rsidRPr="004946BB" w:rsidRDefault="009E33F5" w:rsidP="004946B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w:t>
      </w:r>
      <w:r w:rsidR="007869AF">
        <w:rPr>
          <w:rFonts w:ascii="Arial" w:eastAsia="Times New Roman" w:hAnsi="Arial" w:cs="Arial"/>
          <w:bCs/>
          <w:color w:val="000000"/>
          <w:kern w:val="36"/>
          <w:lang w:eastAsia="nl-NL"/>
        </w:rPr>
        <w:t>4</w:t>
      </w:r>
      <w:r>
        <w:rPr>
          <w:rFonts w:ascii="Arial" w:eastAsia="Times New Roman" w:hAnsi="Arial" w:cs="Arial"/>
          <w:bCs/>
          <w:color w:val="000000"/>
          <w:kern w:val="36"/>
          <w:lang w:eastAsia="nl-NL"/>
        </w:rPr>
        <w:t xml:space="preserve"> vereenvoudigd porfyrinemonomeer</w:t>
      </w:r>
    </w:p>
    <w:p w14:paraId="6431FA09" w14:textId="77777777" w:rsidR="00E30533" w:rsidRDefault="00E3053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C520747" w14:textId="77777777" w:rsidR="00DE5B0A" w:rsidRDefault="007869AF"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Polymere </w:t>
      </w:r>
      <w:r w:rsidR="00CF3B76">
        <w:rPr>
          <w:rFonts w:ascii="Arial" w:eastAsia="Times New Roman" w:hAnsi="Arial" w:cs="Arial"/>
          <w:bCs/>
          <w:i/>
          <w:color w:val="000000"/>
          <w:kern w:val="36"/>
          <w:lang w:eastAsia="nl-NL"/>
        </w:rPr>
        <w:t>monolagen finetunen</w:t>
      </w:r>
    </w:p>
    <w:p w14:paraId="21EE3118" w14:textId="77777777" w:rsidR="00964866" w:rsidRDefault="003014AA" w:rsidP="009648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7A103D">
        <w:rPr>
          <w:rFonts w:ascii="Arial" w:eastAsia="Times New Roman" w:hAnsi="Arial" w:cs="Arial"/>
          <w:bCs/>
          <w:color w:val="000000"/>
          <w:kern w:val="36"/>
          <w:lang w:eastAsia="nl-NL"/>
        </w:rPr>
        <w:tab/>
      </w:r>
      <w:r w:rsidR="007869AF">
        <w:rPr>
          <w:rFonts w:ascii="Arial" w:eastAsia="Times New Roman" w:hAnsi="Arial" w:cs="Arial"/>
          <w:bCs/>
          <w:color w:val="000000"/>
          <w:kern w:val="36"/>
          <w:lang w:eastAsia="nl-NL"/>
        </w:rPr>
        <w:t>Het is geen metaal maar een metaalion.</w:t>
      </w:r>
    </w:p>
    <w:p w14:paraId="49DE3AC3" w14:textId="7C12FC35" w:rsidR="007A103D" w:rsidRPr="007869AF" w:rsidRDefault="00964866" w:rsidP="007869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7869AF">
        <w:rPr>
          <w:rFonts w:ascii="Arial" w:eastAsia="Times New Roman" w:hAnsi="Arial" w:cs="Arial"/>
          <w:bCs/>
          <w:color w:val="000000"/>
          <w:kern w:val="36"/>
          <w:lang w:eastAsia="nl-NL"/>
        </w:rPr>
        <w:t>Fe(III) geeft het Fe</w:t>
      </w:r>
      <w:r w:rsidR="007869AF">
        <w:rPr>
          <w:rFonts w:ascii="Arial" w:eastAsia="Times New Roman" w:hAnsi="Arial" w:cs="Arial"/>
          <w:bCs/>
          <w:color w:val="000000"/>
          <w:kern w:val="36"/>
          <w:vertAlign w:val="superscript"/>
          <w:lang w:eastAsia="nl-NL"/>
        </w:rPr>
        <w:t>3+</w:t>
      </w:r>
      <w:r w:rsidR="007869AF">
        <w:rPr>
          <w:rFonts w:ascii="Arial" w:eastAsia="Times New Roman" w:hAnsi="Arial" w:cs="Arial"/>
          <w:bCs/>
          <w:color w:val="000000"/>
          <w:kern w:val="36"/>
          <w:lang w:eastAsia="nl-NL"/>
        </w:rPr>
        <w:t xml:space="preserve">-ion aan. Zo ook </w:t>
      </w:r>
      <w:r w:rsidR="00574843">
        <w:rPr>
          <w:rFonts w:ascii="Arial" w:eastAsia="Times New Roman" w:hAnsi="Arial" w:cs="Arial"/>
          <w:bCs/>
          <w:color w:val="000000"/>
          <w:kern w:val="36"/>
          <w:lang w:eastAsia="nl-NL"/>
        </w:rPr>
        <w:t xml:space="preserve">wordt met Cu(II) </w:t>
      </w:r>
      <w:r w:rsidR="007869AF">
        <w:rPr>
          <w:rFonts w:ascii="Arial" w:eastAsia="Times New Roman" w:hAnsi="Arial" w:cs="Arial"/>
          <w:bCs/>
          <w:color w:val="000000"/>
          <w:kern w:val="36"/>
          <w:lang w:eastAsia="nl-NL"/>
        </w:rPr>
        <w:t>het Cu</w:t>
      </w:r>
      <w:r w:rsidR="007869AF">
        <w:rPr>
          <w:rFonts w:ascii="Arial" w:eastAsia="Times New Roman" w:hAnsi="Arial" w:cs="Arial"/>
          <w:bCs/>
          <w:color w:val="000000"/>
          <w:kern w:val="36"/>
          <w:vertAlign w:val="superscript"/>
          <w:lang w:eastAsia="nl-NL"/>
        </w:rPr>
        <w:t>2+</w:t>
      </w:r>
      <w:r w:rsidR="001F7496">
        <w:rPr>
          <w:rFonts w:ascii="Arial" w:eastAsia="Times New Roman" w:hAnsi="Arial" w:cs="Arial"/>
          <w:bCs/>
          <w:color w:val="000000"/>
          <w:kern w:val="36"/>
          <w:lang w:eastAsia="nl-NL"/>
        </w:rPr>
        <w:t xml:space="preserve">- </w:t>
      </w:r>
      <w:r w:rsidR="007869AF">
        <w:rPr>
          <w:rFonts w:ascii="Arial" w:eastAsia="Times New Roman" w:hAnsi="Arial" w:cs="Arial"/>
          <w:bCs/>
          <w:color w:val="000000"/>
          <w:kern w:val="36"/>
          <w:lang w:eastAsia="nl-NL"/>
        </w:rPr>
        <w:t xml:space="preserve">en </w:t>
      </w:r>
      <w:r w:rsidR="001F7496">
        <w:rPr>
          <w:rFonts w:ascii="Arial" w:eastAsia="Times New Roman" w:hAnsi="Arial" w:cs="Arial"/>
          <w:bCs/>
          <w:color w:val="000000"/>
          <w:kern w:val="36"/>
          <w:lang w:eastAsia="nl-NL"/>
        </w:rPr>
        <w:t xml:space="preserve">met Pt(II) </w:t>
      </w:r>
      <w:r w:rsidR="007869AF">
        <w:rPr>
          <w:rFonts w:ascii="Arial" w:eastAsia="Times New Roman" w:hAnsi="Arial" w:cs="Arial"/>
          <w:bCs/>
          <w:color w:val="000000"/>
          <w:kern w:val="36"/>
          <w:lang w:eastAsia="nl-NL"/>
        </w:rPr>
        <w:t>het Pt</w:t>
      </w:r>
      <w:r w:rsidR="007869AF">
        <w:rPr>
          <w:rFonts w:ascii="Arial" w:eastAsia="Times New Roman" w:hAnsi="Arial" w:cs="Arial"/>
          <w:bCs/>
          <w:color w:val="000000"/>
          <w:kern w:val="36"/>
          <w:vertAlign w:val="superscript"/>
          <w:lang w:eastAsia="nl-NL"/>
        </w:rPr>
        <w:t>2+</w:t>
      </w:r>
      <w:r w:rsidR="007869AF">
        <w:rPr>
          <w:rFonts w:ascii="Arial" w:eastAsia="Times New Roman" w:hAnsi="Arial" w:cs="Arial"/>
          <w:bCs/>
          <w:color w:val="000000"/>
          <w:kern w:val="36"/>
          <w:lang w:eastAsia="nl-NL"/>
        </w:rPr>
        <w:t>-ion</w:t>
      </w:r>
      <w:r w:rsidR="001F7496">
        <w:rPr>
          <w:rFonts w:ascii="Arial" w:eastAsia="Times New Roman" w:hAnsi="Arial" w:cs="Arial"/>
          <w:bCs/>
          <w:color w:val="000000"/>
          <w:kern w:val="36"/>
          <w:lang w:eastAsia="nl-NL"/>
        </w:rPr>
        <w:t xml:space="preserve"> weergegeven</w:t>
      </w:r>
      <w:r w:rsidR="007869AF">
        <w:rPr>
          <w:rFonts w:ascii="Arial" w:eastAsia="Times New Roman" w:hAnsi="Arial" w:cs="Arial"/>
          <w:bCs/>
          <w:color w:val="000000"/>
          <w:kern w:val="36"/>
          <w:lang w:eastAsia="nl-NL"/>
        </w:rPr>
        <w:t>.</w:t>
      </w:r>
    </w:p>
    <w:p w14:paraId="6D812AE5" w14:textId="77777777" w:rsidR="003014AA" w:rsidRDefault="00631C7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0F578E27" w14:textId="613FE200" w:rsidR="007E44E0" w:rsidRDefault="007E44E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EB4524" w:rsidRPr="00EB4524">
        <w:rPr>
          <w:rFonts w:ascii="Arial" w:eastAsia="Times New Roman" w:hAnsi="Arial" w:cs="Arial"/>
          <w:bCs/>
          <w:noProof/>
          <w:color w:val="000000"/>
          <w:kern w:val="36"/>
          <w:lang w:eastAsia="nl-NL"/>
        </w:rPr>
        <w:drawing>
          <wp:inline distT="0" distB="0" distL="0" distR="0" wp14:anchorId="6ACE0D3D" wp14:editId="4CE2CEF1">
            <wp:extent cx="1866900" cy="170080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8209" cy="1711108"/>
                    </a:xfrm>
                    <a:prstGeom prst="rect">
                      <a:avLst/>
                    </a:prstGeom>
                  </pic:spPr>
                </pic:pic>
              </a:graphicData>
            </a:graphic>
          </wp:inline>
        </w:drawing>
      </w:r>
    </w:p>
    <w:p w14:paraId="2CF5247E" w14:textId="77777777" w:rsidR="00631C7D" w:rsidRDefault="00631C7D" w:rsidP="00CF3B7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7869AF">
        <w:rPr>
          <w:rFonts w:ascii="Arial" w:eastAsia="Times New Roman" w:hAnsi="Arial" w:cs="Arial"/>
          <w:bCs/>
          <w:color w:val="000000"/>
          <w:kern w:val="36"/>
          <w:lang w:eastAsia="nl-NL"/>
        </w:rPr>
        <w:t xml:space="preserve">Pentaanmoleculen zijn apolaire moleculen terwijl watermoleculen sterk polaire moleculen zijn </w:t>
      </w:r>
      <w:r w:rsidR="00CF3B76">
        <w:rPr>
          <w:rFonts w:ascii="Arial" w:eastAsia="Times New Roman" w:hAnsi="Arial" w:cs="Arial"/>
          <w:bCs/>
          <w:color w:val="000000"/>
          <w:kern w:val="36"/>
          <w:lang w:eastAsia="nl-NL"/>
        </w:rPr>
        <w:t>(</w:t>
      </w:r>
      <w:r w:rsidR="007869AF">
        <w:rPr>
          <w:rFonts w:ascii="Arial" w:eastAsia="Times New Roman" w:hAnsi="Arial" w:cs="Arial"/>
          <w:bCs/>
          <w:color w:val="000000"/>
          <w:kern w:val="36"/>
          <w:lang w:eastAsia="nl-NL"/>
        </w:rPr>
        <w:t>die ook nog eens waterstofbruggen vormen).</w:t>
      </w:r>
    </w:p>
    <w:p w14:paraId="5385C3B3" w14:textId="6BC04C1C" w:rsidR="00631C7D" w:rsidRDefault="00631C7D" w:rsidP="001F749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CF3B76">
        <w:rPr>
          <w:rFonts w:ascii="Arial" w:eastAsia="Times New Roman" w:hAnsi="Arial" w:cs="Arial"/>
          <w:bCs/>
          <w:color w:val="000000"/>
          <w:kern w:val="36"/>
          <w:lang w:eastAsia="nl-NL"/>
        </w:rPr>
        <w:t>Pentaan is de bovenste laag want heeft de kleinste dichtheid.</w:t>
      </w:r>
      <w:r w:rsidR="001F7496">
        <w:rPr>
          <w:rFonts w:ascii="Arial" w:eastAsia="Times New Roman" w:hAnsi="Arial" w:cs="Arial"/>
          <w:bCs/>
          <w:color w:val="000000"/>
          <w:kern w:val="36"/>
          <w:lang w:eastAsia="nl-NL"/>
        </w:rPr>
        <w:t xml:space="preserve"> Pentaan is een bestanddeel van benzine en heeft net als benzine een kleinere dichtheid dan water (Binas tabel 11).</w:t>
      </w:r>
    </w:p>
    <w:p w14:paraId="4DB18045" w14:textId="11EAE042" w:rsidR="00631C7D" w:rsidRDefault="00631C7D" w:rsidP="007D6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CF3B76">
        <w:rPr>
          <w:rFonts w:ascii="Arial" w:eastAsia="Times New Roman" w:hAnsi="Arial" w:cs="Arial"/>
          <w:bCs/>
          <w:color w:val="000000"/>
          <w:kern w:val="36"/>
          <w:lang w:eastAsia="nl-NL"/>
        </w:rPr>
        <w:t>Deze monomeren hebben polaire carbonzuurgroepen die met watermoleculen waterstofbruggen kunnen vormen. Maar het</w:t>
      </w:r>
      <w:r w:rsidR="001F7496">
        <w:rPr>
          <w:rFonts w:ascii="Arial" w:eastAsia="Times New Roman" w:hAnsi="Arial" w:cs="Arial"/>
          <w:bCs/>
          <w:color w:val="000000"/>
          <w:kern w:val="36"/>
          <w:lang w:eastAsia="nl-NL"/>
        </w:rPr>
        <w:t xml:space="preserve"> monomeer</w:t>
      </w:r>
      <w:r w:rsidR="00CF3B76">
        <w:rPr>
          <w:rFonts w:ascii="Arial" w:eastAsia="Times New Roman" w:hAnsi="Arial" w:cs="Arial"/>
          <w:bCs/>
          <w:color w:val="000000"/>
          <w:kern w:val="36"/>
          <w:lang w:eastAsia="nl-NL"/>
        </w:rPr>
        <w:t xml:space="preserve"> heeft ook e</w:t>
      </w:r>
      <w:r w:rsidR="001F7496">
        <w:rPr>
          <w:rFonts w:ascii="Arial" w:eastAsia="Times New Roman" w:hAnsi="Arial" w:cs="Arial"/>
          <w:bCs/>
          <w:color w:val="000000"/>
          <w:kern w:val="36"/>
          <w:lang w:eastAsia="nl-NL"/>
        </w:rPr>
        <w:t>e</w:t>
      </w:r>
      <w:r w:rsidR="00CF3B76">
        <w:rPr>
          <w:rFonts w:ascii="Arial" w:eastAsia="Times New Roman" w:hAnsi="Arial" w:cs="Arial"/>
          <w:bCs/>
          <w:color w:val="000000"/>
          <w:kern w:val="36"/>
          <w:lang w:eastAsia="nl-NL"/>
        </w:rPr>
        <w:t>n apolair gedeelte dat beter bindt met pentaanmoleculen. De grenslaag is daarbij de beste plaats.</w:t>
      </w:r>
    </w:p>
    <w:p w14:paraId="2D92B388" w14:textId="77777777" w:rsidR="007D6E75" w:rsidRDefault="007D6E75" w:rsidP="007D6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CF3B76">
        <w:rPr>
          <w:rFonts w:ascii="Arial" w:eastAsia="Times New Roman" w:hAnsi="Arial" w:cs="Arial"/>
          <w:bCs/>
          <w:color w:val="000000"/>
          <w:kern w:val="36"/>
          <w:lang w:eastAsia="nl-NL"/>
        </w:rPr>
        <w:t>Er wordt een polymeer gevormd waarbij een klein molecuul afgesplitst wordt, dus een polycondensatiereactie.</w:t>
      </w:r>
    </w:p>
    <w:p w14:paraId="6FFE216D" w14:textId="77777777" w:rsidR="007D6E75" w:rsidRDefault="007D6E75" w:rsidP="007D6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03553535" w14:textId="77777777" w:rsidR="00CF3B76" w:rsidRDefault="00CF3B76" w:rsidP="007D6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1BBDACB6" wp14:editId="312B48ED">
            <wp:extent cx="2576222" cy="2057400"/>
            <wp:effectExtent l="0" t="0" r="0" b="0"/>
            <wp:docPr id="25"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lyporfyrinecarbzuu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86687" cy="2065758"/>
                    </a:xfrm>
                    <a:prstGeom prst="rect">
                      <a:avLst/>
                    </a:prstGeom>
                  </pic:spPr>
                </pic:pic>
              </a:graphicData>
            </a:graphic>
          </wp:inline>
        </w:drawing>
      </w:r>
    </w:p>
    <w:p w14:paraId="76E6E73A" w14:textId="77777777" w:rsidR="00C45414" w:rsidRDefault="007D6E75" w:rsidP="00C4541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C45414">
        <w:rPr>
          <w:rFonts w:ascii="Arial" w:eastAsia="Times New Roman" w:hAnsi="Arial" w:cs="Arial"/>
          <w:bCs/>
          <w:color w:val="000000"/>
          <w:kern w:val="36"/>
          <w:lang w:eastAsia="nl-NL"/>
        </w:rPr>
        <w:t>Er vindt dan een polycondensatiereactie plaats want er wordt een klein molecuul afgesplitst.</w:t>
      </w:r>
    </w:p>
    <w:p w14:paraId="13418606" w14:textId="77777777" w:rsidR="00C45414" w:rsidRDefault="00222DDB" w:rsidP="00C4541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53BF5897" w14:textId="77777777" w:rsidR="00A454E8" w:rsidRDefault="007869AF" w:rsidP="00C45414">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104FA2CD" wp14:editId="5A254EA4">
            <wp:extent cx="2743200" cy="2203148"/>
            <wp:effectExtent l="0" t="0" r="0" b="6985"/>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olyporfyrine met ftaalz.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4646" cy="2212340"/>
                    </a:xfrm>
                    <a:prstGeom prst="rect">
                      <a:avLst/>
                    </a:prstGeom>
                  </pic:spPr>
                </pic:pic>
              </a:graphicData>
            </a:graphic>
          </wp:inline>
        </w:drawing>
      </w:r>
    </w:p>
    <w:sectPr w:rsidR="00A454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B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A7A4A"/>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496"/>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E7DA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843"/>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D7D16"/>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524"/>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1DAFD"/>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49CD4-F84E-4122-94C7-59190446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628</Words>
  <Characters>3455</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2019-12-06T10:14:00Z</dcterms:created>
  <dcterms:modified xsi:type="dcterms:W3CDTF">2020-05-08T08:21:00Z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